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8D5" w:rsidRPr="005213E2" w:rsidRDefault="00A538D5" w:rsidP="00A538D5">
      <w:pPr>
        <w:jc w:val="left"/>
        <w:rPr>
          <w:rFonts w:asciiTheme="majorEastAsia" w:eastAsiaTheme="majorEastAsia" w:hAnsiTheme="majorEastAsia"/>
          <w:szCs w:val="21"/>
        </w:rPr>
      </w:pPr>
      <w:r w:rsidRPr="005213E2">
        <w:rPr>
          <w:rFonts w:asciiTheme="majorEastAsia" w:eastAsiaTheme="majorEastAsia" w:hAnsiTheme="majorEastAsia" w:hint="eastAsia"/>
          <w:szCs w:val="21"/>
        </w:rPr>
        <w:t>―発表要旨―</w:t>
      </w:r>
    </w:p>
    <w:p w:rsidR="0086373A" w:rsidRPr="00C379C8" w:rsidRDefault="0086373A" w:rsidP="0086373A">
      <w:pPr>
        <w:jc w:val="center"/>
        <w:rPr>
          <w:rFonts w:asciiTheme="majorEastAsia" w:eastAsiaTheme="majorEastAsia" w:hAnsiTheme="majorEastAsia"/>
          <w:sz w:val="24"/>
          <w:szCs w:val="24"/>
        </w:rPr>
      </w:pPr>
      <w:r w:rsidRPr="00C379C8">
        <w:rPr>
          <w:rFonts w:asciiTheme="majorEastAsia" w:eastAsiaTheme="majorEastAsia" w:hAnsiTheme="majorEastAsia" w:hint="eastAsia"/>
          <w:sz w:val="24"/>
          <w:szCs w:val="24"/>
        </w:rPr>
        <w:t>九州のタゴガエル地方集団の鳴き声（</w:t>
      </w:r>
      <w:r>
        <w:rPr>
          <w:rFonts w:asciiTheme="majorEastAsia" w:eastAsiaTheme="majorEastAsia" w:hAnsiTheme="majorEastAsia" w:hint="eastAsia"/>
          <w:sz w:val="24"/>
          <w:szCs w:val="24"/>
        </w:rPr>
        <w:t>Ⅰ</w:t>
      </w:r>
      <w:r w:rsidRPr="00C379C8">
        <w:rPr>
          <w:rFonts w:asciiTheme="majorEastAsia" w:eastAsiaTheme="majorEastAsia" w:hAnsiTheme="majorEastAsia" w:hint="eastAsia"/>
          <w:sz w:val="24"/>
          <w:szCs w:val="24"/>
        </w:rPr>
        <w:t>）</w:t>
      </w:r>
    </w:p>
    <w:p w:rsidR="0086373A" w:rsidRDefault="0086373A" w:rsidP="0086373A">
      <w:pPr>
        <w:jc w:val="center"/>
      </w:pPr>
    </w:p>
    <w:p w:rsidR="0086373A" w:rsidRPr="00AF39D4" w:rsidRDefault="0086373A" w:rsidP="0086373A">
      <w:pPr>
        <w:jc w:val="center"/>
        <w:rPr>
          <w:sz w:val="22"/>
        </w:rPr>
      </w:pPr>
      <w:r w:rsidRPr="00AF39D4">
        <w:rPr>
          <w:rFonts w:hint="eastAsia"/>
          <w:sz w:val="22"/>
        </w:rPr>
        <w:t>松尾</w:t>
      </w:r>
      <w:r>
        <w:rPr>
          <w:rFonts w:hint="eastAsia"/>
          <w:sz w:val="22"/>
        </w:rPr>
        <w:t xml:space="preserve"> </w:t>
      </w:r>
      <w:r w:rsidRPr="00AF39D4">
        <w:rPr>
          <w:rFonts w:hint="eastAsia"/>
          <w:sz w:val="22"/>
        </w:rPr>
        <w:t>公則・日野</w:t>
      </w:r>
      <w:r>
        <w:rPr>
          <w:rFonts w:hint="eastAsia"/>
          <w:sz w:val="22"/>
        </w:rPr>
        <w:t xml:space="preserve"> </w:t>
      </w:r>
      <w:r w:rsidRPr="00AF39D4">
        <w:rPr>
          <w:rFonts w:hint="eastAsia"/>
          <w:sz w:val="22"/>
        </w:rPr>
        <w:t>勝徳・倉本</w:t>
      </w:r>
      <w:r>
        <w:rPr>
          <w:rFonts w:hint="eastAsia"/>
          <w:sz w:val="22"/>
        </w:rPr>
        <w:t xml:space="preserve"> </w:t>
      </w:r>
      <w:r w:rsidRPr="00AF39D4">
        <w:rPr>
          <w:rFonts w:hint="eastAsia"/>
          <w:sz w:val="22"/>
        </w:rPr>
        <w:t xml:space="preserve"> </w:t>
      </w:r>
      <w:r w:rsidRPr="00AF39D4">
        <w:rPr>
          <w:rFonts w:hint="eastAsia"/>
          <w:sz w:val="22"/>
        </w:rPr>
        <w:t>満</w:t>
      </w:r>
    </w:p>
    <w:p w:rsidR="0086373A" w:rsidRDefault="0086373A" w:rsidP="0086373A">
      <w:pPr>
        <w:jc w:val="center"/>
      </w:pPr>
    </w:p>
    <w:p w:rsidR="0086373A" w:rsidRPr="00D25C4A" w:rsidRDefault="0086373A" w:rsidP="0086373A">
      <w:pPr>
        <w:jc w:val="center"/>
        <w:rPr>
          <w:rFonts w:cs="Times New Roman"/>
          <w:szCs w:val="21"/>
        </w:rPr>
      </w:pPr>
      <w:r w:rsidRPr="00D25C4A">
        <w:rPr>
          <w:rFonts w:cs="Times New Roman"/>
          <w:szCs w:val="21"/>
        </w:rPr>
        <w:t xml:space="preserve">Calls of </w:t>
      </w:r>
      <w:r w:rsidRPr="00D25C4A">
        <w:rPr>
          <w:rFonts w:cs="Times New Roman"/>
          <w:i/>
          <w:szCs w:val="21"/>
        </w:rPr>
        <w:t xml:space="preserve">Rana </w:t>
      </w:r>
      <w:proofErr w:type="spellStart"/>
      <w:r w:rsidRPr="00D25C4A">
        <w:rPr>
          <w:rFonts w:cs="Times New Roman"/>
          <w:i/>
          <w:szCs w:val="21"/>
        </w:rPr>
        <w:t>tagoi</w:t>
      </w:r>
      <w:proofErr w:type="spellEnd"/>
      <w:r w:rsidRPr="00D25C4A">
        <w:rPr>
          <w:rFonts w:cs="Times New Roman"/>
          <w:i/>
          <w:szCs w:val="21"/>
        </w:rPr>
        <w:t xml:space="preserve"> </w:t>
      </w:r>
      <w:r w:rsidRPr="00D25C4A">
        <w:rPr>
          <w:rFonts w:cs="Times New Roman"/>
          <w:szCs w:val="21"/>
        </w:rPr>
        <w:t>from Local Populations in Kyushu ( I )</w:t>
      </w:r>
    </w:p>
    <w:p w:rsidR="0086373A" w:rsidRPr="00D25C4A" w:rsidRDefault="0086373A" w:rsidP="0086373A">
      <w:pPr>
        <w:jc w:val="center"/>
        <w:rPr>
          <w:rFonts w:cs="Times New Roman"/>
          <w:szCs w:val="21"/>
        </w:rPr>
      </w:pPr>
    </w:p>
    <w:p w:rsidR="0086373A" w:rsidRPr="00485593" w:rsidRDefault="0086373A" w:rsidP="0086373A">
      <w:pPr>
        <w:jc w:val="center"/>
      </w:pPr>
      <w:proofErr w:type="spellStart"/>
      <w:r w:rsidRPr="00D25C4A">
        <w:rPr>
          <w:rFonts w:cs="Times New Roman"/>
          <w:szCs w:val="21"/>
        </w:rPr>
        <w:t>Takanori</w:t>
      </w:r>
      <w:proofErr w:type="spellEnd"/>
      <w:r w:rsidRPr="00D25C4A">
        <w:rPr>
          <w:rFonts w:cs="Times New Roman"/>
          <w:szCs w:val="21"/>
        </w:rPr>
        <w:t xml:space="preserve"> M</w:t>
      </w:r>
      <w:r w:rsidRPr="00D25C4A">
        <w:rPr>
          <w:rFonts w:cs="Times New Roman"/>
          <w:sz w:val="16"/>
          <w:szCs w:val="16"/>
        </w:rPr>
        <w:t>ATSUO</w:t>
      </w:r>
      <w:r w:rsidRPr="00D25C4A">
        <w:rPr>
          <w:rFonts w:cs="Times New Roman"/>
          <w:szCs w:val="21"/>
        </w:rPr>
        <w:t xml:space="preserve">, </w:t>
      </w:r>
      <w:proofErr w:type="spellStart"/>
      <w:r w:rsidRPr="00D25C4A">
        <w:rPr>
          <w:rFonts w:cs="Times New Roman"/>
          <w:szCs w:val="21"/>
        </w:rPr>
        <w:t>Katsunori</w:t>
      </w:r>
      <w:proofErr w:type="spellEnd"/>
      <w:r w:rsidRPr="00D25C4A">
        <w:rPr>
          <w:rFonts w:cs="Times New Roman"/>
          <w:szCs w:val="21"/>
        </w:rPr>
        <w:t xml:space="preserve"> H</w:t>
      </w:r>
      <w:r w:rsidRPr="00D25C4A">
        <w:rPr>
          <w:rFonts w:cs="Times New Roman"/>
          <w:sz w:val="16"/>
          <w:szCs w:val="16"/>
        </w:rPr>
        <w:t>INO</w:t>
      </w:r>
      <w:r w:rsidRPr="00D25C4A">
        <w:rPr>
          <w:rFonts w:cs="Times New Roman"/>
          <w:szCs w:val="21"/>
        </w:rPr>
        <w:t xml:space="preserve"> and Mitsuru K</w:t>
      </w:r>
      <w:r w:rsidRPr="00D25C4A">
        <w:rPr>
          <w:rFonts w:cs="Times New Roman"/>
          <w:sz w:val="16"/>
          <w:szCs w:val="16"/>
        </w:rPr>
        <w:t>URAMOTO</w:t>
      </w:r>
    </w:p>
    <w:p w:rsidR="00485593" w:rsidRPr="00BA6919" w:rsidRDefault="00485593" w:rsidP="00485593"/>
    <w:p w:rsidR="00485593" w:rsidRPr="0086373A" w:rsidRDefault="00485593" w:rsidP="00A538D5">
      <w:pPr>
        <w:rPr>
          <w:sz w:val="18"/>
          <w:szCs w:val="18"/>
        </w:rPr>
      </w:pPr>
      <w:r>
        <w:rPr>
          <w:rFonts w:hint="eastAsia"/>
        </w:rPr>
        <w:t xml:space="preserve">　</w:t>
      </w:r>
      <w:r w:rsidRPr="0086373A">
        <w:rPr>
          <w:rFonts w:asciiTheme="minorEastAsia" w:hAnsiTheme="minorEastAsia" w:hint="eastAsia"/>
          <w:sz w:val="18"/>
          <w:szCs w:val="18"/>
        </w:rPr>
        <w:t xml:space="preserve">タゴガエルRana </w:t>
      </w:r>
      <w:proofErr w:type="spellStart"/>
      <w:r w:rsidRPr="0086373A">
        <w:rPr>
          <w:rFonts w:asciiTheme="minorEastAsia" w:hAnsiTheme="minorEastAsia" w:hint="eastAsia"/>
          <w:sz w:val="18"/>
          <w:szCs w:val="18"/>
        </w:rPr>
        <w:t>tagoi</w:t>
      </w:r>
      <w:proofErr w:type="spellEnd"/>
      <w:r w:rsidRPr="0086373A">
        <w:rPr>
          <w:rFonts w:asciiTheme="minorEastAsia" w:hAnsiTheme="minorEastAsia" w:hint="eastAsia"/>
          <w:sz w:val="18"/>
          <w:szCs w:val="18"/>
        </w:rPr>
        <w:t>は山地の伏流水や水のしみ出てくる場所に産卵し，山地ごとに隔離されているため，他のカエル類に比べて遺伝的に分化しやすいと予想される．この研究は九州各地のタゴガエルの分化を鳴き声の特徴に基づいて明らかにしようとするもので，九州両生爬虫類研究会のプロジェクトとして行った．今回はその第一報として，北部九州のタゴガエルの鳴き声についてまとめた</w:t>
      </w:r>
      <w:r w:rsidRPr="0086373A">
        <w:rPr>
          <w:rFonts w:hint="eastAsia"/>
          <w:sz w:val="18"/>
          <w:szCs w:val="18"/>
        </w:rPr>
        <w:t>．</w:t>
      </w:r>
      <w:r>
        <w:rPr>
          <w:rFonts w:hint="eastAsia"/>
        </w:rPr>
        <w:t xml:space="preserve"> </w:t>
      </w:r>
      <w:r w:rsidRPr="0086373A">
        <w:rPr>
          <w:rFonts w:hint="eastAsia"/>
          <w:sz w:val="18"/>
          <w:szCs w:val="18"/>
        </w:rPr>
        <w:t>録音場所</w:t>
      </w:r>
      <w:r w:rsidR="00465F9B">
        <w:rPr>
          <w:rFonts w:hint="eastAsia"/>
          <w:sz w:val="18"/>
          <w:szCs w:val="18"/>
        </w:rPr>
        <w:t>は</w:t>
      </w:r>
      <w:r w:rsidR="00465F9B" w:rsidRPr="0086373A">
        <w:rPr>
          <w:rFonts w:hint="eastAsia"/>
          <w:sz w:val="18"/>
          <w:szCs w:val="18"/>
        </w:rPr>
        <w:t>八女市星野村，篠栗町樹芸の森，古賀市清滝，英彦山豊前坊，添田町木浦，東峰村岩屋</w:t>
      </w:r>
      <w:r w:rsidR="00465F9B">
        <w:rPr>
          <w:rFonts w:hint="eastAsia"/>
          <w:sz w:val="18"/>
          <w:szCs w:val="18"/>
        </w:rPr>
        <w:t>の</w:t>
      </w:r>
      <w:r w:rsidR="00465F9B">
        <w:rPr>
          <w:rFonts w:hint="eastAsia"/>
          <w:sz w:val="18"/>
          <w:szCs w:val="18"/>
        </w:rPr>
        <w:t>6</w:t>
      </w:r>
      <w:r w:rsidR="00465F9B">
        <w:rPr>
          <w:rFonts w:hint="eastAsia"/>
          <w:sz w:val="18"/>
          <w:szCs w:val="18"/>
        </w:rPr>
        <w:t>ヶ所で</w:t>
      </w:r>
      <w:r w:rsidR="0017381B">
        <w:rPr>
          <w:rFonts w:hint="eastAsia"/>
          <w:sz w:val="18"/>
          <w:szCs w:val="18"/>
        </w:rPr>
        <w:t>，</w:t>
      </w:r>
      <w:r w:rsidRPr="0086373A">
        <w:rPr>
          <w:rFonts w:hint="eastAsia"/>
          <w:sz w:val="18"/>
          <w:szCs w:val="18"/>
        </w:rPr>
        <w:t>鳴き声の分析には</w:t>
      </w:r>
      <w:proofErr w:type="spellStart"/>
      <w:r w:rsidRPr="0086373A">
        <w:rPr>
          <w:rFonts w:hint="eastAsia"/>
          <w:sz w:val="18"/>
          <w:szCs w:val="18"/>
        </w:rPr>
        <w:t>Avisoft</w:t>
      </w:r>
      <w:proofErr w:type="spellEnd"/>
      <w:r w:rsidRPr="0086373A">
        <w:rPr>
          <w:rFonts w:hint="eastAsia"/>
          <w:sz w:val="18"/>
          <w:szCs w:val="18"/>
        </w:rPr>
        <w:t xml:space="preserve"> </w:t>
      </w:r>
      <w:proofErr w:type="spellStart"/>
      <w:r w:rsidRPr="0086373A">
        <w:rPr>
          <w:rFonts w:hint="eastAsia"/>
          <w:sz w:val="18"/>
          <w:szCs w:val="18"/>
        </w:rPr>
        <w:t>SASLab</w:t>
      </w:r>
      <w:proofErr w:type="spellEnd"/>
      <w:r w:rsidRPr="0086373A">
        <w:rPr>
          <w:rFonts w:hint="eastAsia"/>
          <w:sz w:val="18"/>
          <w:szCs w:val="18"/>
        </w:rPr>
        <w:t xml:space="preserve"> Light</w:t>
      </w:r>
      <w:r w:rsidRPr="0086373A">
        <w:rPr>
          <w:rFonts w:hint="eastAsia"/>
          <w:sz w:val="18"/>
          <w:szCs w:val="18"/>
        </w:rPr>
        <w:t>を用い，ソナグラム（横軸に時間，縦軸に周波数をとって描記）は比較的周波数の分解能が高い</w:t>
      </w:r>
      <w:r w:rsidRPr="0086373A">
        <w:rPr>
          <w:rFonts w:hint="eastAsia"/>
          <w:sz w:val="18"/>
          <w:szCs w:val="18"/>
        </w:rPr>
        <w:t>Hamming</w:t>
      </w:r>
      <w:r w:rsidRPr="0086373A">
        <w:rPr>
          <w:rFonts w:hint="eastAsia"/>
          <w:sz w:val="18"/>
          <w:szCs w:val="18"/>
        </w:rPr>
        <w:t>ウインドウで描記した．一般にタゴガエルの鳴き声は複数の音節（パルス群）からなり，最初の音節の先頭から最後の音節の末尾までの時間を鳴き声全長とした．音節長は</w:t>
      </w:r>
      <w:r w:rsidRPr="0086373A">
        <w:rPr>
          <w:rFonts w:hint="eastAsia"/>
          <w:sz w:val="18"/>
          <w:szCs w:val="18"/>
        </w:rPr>
        <w:t>1</w:t>
      </w:r>
      <w:r w:rsidRPr="0086373A">
        <w:rPr>
          <w:rFonts w:hint="eastAsia"/>
          <w:sz w:val="18"/>
          <w:szCs w:val="18"/>
        </w:rPr>
        <w:t>音節の先頭から末尾までの時間を指す．音節</w:t>
      </w:r>
      <w:r w:rsidRPr="0086373A">
        <w:rPr>
          <w:rFonts w:hint="eastAsia"/>
          <w:sz w:val="18"/>
          <w:szCs w:val="18"/>
        </w:rPr>
        <w:t>1</w:t>
      </w:r>
      <w:r w:rsidRPr="0086373A">
        <w:rPr>
          <w:rFonts w:hint="eastAsia"/>
          <w:sz w:val="18"/>
          <w:szCs w:val="18"/>
        </w:rPr>
        <w:t>個の鳴き声では音節長が鳴き声全長となり，この場合は鳴き声全長と表記した．優位周波数の測定は正確ではないが，ソナグラム上でもっとも濃度の濃い部分の周波数とした．カエルや昆虫などの発声する動物では，形態がよく似ていても鳴き声が違う種が多く知られ，逆にいえば鳴き声が違う場合は別の種である可能性が高い．このような意味で，鳴き声の比較研究はきわ</w:t>
      </w:r>
      <w:bookmarkStart w:id="0" w:name="_GoBack"/>
      <w:bookmarkEnd w:id="0"/>
      <w:r w:rsidRPr="0086373A">
        <w:rPr>
          <w:rFonts w:hint="eastAsia"/>
          <w:sz w:val="18"/>
          <w:szCs w:val="18"/>
        </w:rPr>
        <w:t>めて興味ある分野である．八女市星野村，篠栗町樹芸の森，古賀市清滝，英彦山豊前坊，添田町木浦，東峰村岩屋のタゴガエルの鳴き声は基本的に同一で，その鳴き声には音節数の違いから</w:t>
      </w:r>
      <w:r w:rsidRPr="0086373A">
        <w:rPr>
          <w:rFonts w:hint="eastAsia"/>
          <w:sz w:val="18"/>
          <w:szCs w:val="18"/>
        </w:rPr>
        <w:t>3</w:t>
      </w:r>
      <w:r w:rsidRPr="0086373A">
        <w:rPr>
          <w:rFonts w:hint="eastAsia"/>
          <w:sz w:val="18"/>
          <w:szCs w:val="18"/>
        </w:rPr>
        <w:t>タイプが区別できた．これらは鳴き声が比較的長い間隔で発しており，宣伝コールであることに問題はない．単独音は音節</w:t>
      </w:r>
      <w:r w:rsidRPr="0086373A">
        <w:rPr>
          <w:rFonts w:hint="eastAsia"/>
          <w:sz w:val="18"/>
          <w:szCs w:val="18"/>
        </w:rPr>
        <w:t>1</w:t>
      </w:r>
      <w:r w:rsidRPr="0086373A">
        <w:rPr>
          <w:rFonts w:hint="eastAsia"/>
          <w:sz w:val="18"/>
          <w:szCs w:val="18"/>
        </w:rPr>
        <w:t>個のみの鳴き声で，鳴き声全長（この場合は音節長）は以下に記述する二連音，三連音の第</w:t>
      </w:r>
      <w:r w:rsidRPr="0086373A">
        <w:rPr>
          <w:rFonts w:hint="eastAsia"/>
          <w:sz w:val="18"/>
          <w:szCs w:val="18"/>
        </w:rPr>
        <w:t>1</w:t>
      </w:r>
      <w:r w:rsidRPr="0086373A">
        <w:rPr>
          <w:rFonts w:hint="eastAsia"/>
          <w:sz w:val="18"/>
          <w:szCs w:val="18"/>
        </w:rPr>
        <w:t>音節とほぼ同じである．音節には</w:t>
      </w:r>
      <w:r w:rsidRPr="0086373A">
        <w:rPr>
          <w:rFonts w:hint="eastAsia"/>
          <w:sz w:val="18"/>
          <w:szCs w:val="18"/>
        </w:rPr>
        <w:t>10</w:t>
      </w:r>
      <w:r w:rsidRPr="0086373A">
        <w:rPr>
          <w:rFonts w:hint="eastAsia"/>
          <w:sz w:val="18"/>
          <w:szCs w:val="18"/>
        </w:rPr>
        <w:t>個ほどのパルスが含まれ，パルス反復率は約</w:t>
      </w:r>
      <w:r w:rsidRPr="0086373A">
        <w:rPr>
          <w:rFonts w:hint="eastAsia"/>
          <w:sz w:val="18"/>
          <w:szCs w:val="18"/>
        </w:rPr>
        <w:t>70</w:t>
      </w:r>
      <w:r w:rsidRPr="0086373A">
        <w:rPr>
          <w:rFonts w:hint="eastAsia"/>
          <w:sz w:val="18"/>
          <w:szCs w:val="18"/>
        </w:rPr>
        <w:t>パルス</w:t>
      </w:r>
      <w:r w:rsidR="00A538D5">
        <w:rPr>
          <w:rFonts w:hint="eastAsia"/>
          <w:sz w:val="18"/>
          <w:szCs w:val="18"/>
        </w:rPr>
        <w:t>/</w:t>
      </w:r>
      <w:r w:rsidRPr="0086373A">
        <w:rPr>
          <w:rFonts w:hint="eastAsia"/>
          <w:sz w:val="18"/>
          <w:szCs w:val="18"/>
        </w:rPr>
        <w:t>s</w:t>
      </w:r>
      <w:r w:rsidRPr="0086373A">
        <w:rPr>
          <w:rFonts w:hint="eastAsia"/>
          <w:sz w:val="18"/>
          <w:szCs w:val="18"/>
        </w:rPr>
        <w:t>である．優位周波数は</w:t>
      </w:r>
      <w:r w:rsidRPr="0086373A">
        <w:rPr>
          <w:rFonts w:hint="eastAsia"/>
          <w:sz w:val="18"/>
          <w:szCs w:val="18"/>
        </w:rPr>
        <w:t>0.7 kHz</w:t>
      </w:r>
      <w:r w:rsidRPr="0086373A">
        <w:rPr>
          <w:rFonts w:hint="eastAsia"/>
          <w:sz w:val="18"/>
          <w:szCs w:val="18"/>
        </w:rPr>
        <w:t>前後で，鳴き声のタイプにかかわりなく，ほぼ同一である．</w:t>
      </w:r>
      <w:r w:rsidRPr="0086373A">
        <w:rPr>
          <w:rFonts w:hint="eastAsia"/>
          <w:sz w:val="18"/>
          <w:szCs w:val="18"/>
        </w:rPr>
        <w:t>2 kHz</w:t>
      </w:r>
      <w:r w:rsidRPr="0086373A">
        <w:rPr>
          <w:rFonts w:hint="eastAsia"/>
          <w:sz w:val="18"/>
          <w:szCs w:val="18"/>
        </w:rPr>
        <w:t>以上の周波数域にバンドはほとんどみられない．今回，福岡県の他の地域，また長崎県から宮崎県北部にいたる広い地域の鳴き声が収録されたが，五島の集団を除いてほとんど同じ構造の宣伝コールをもつことが明らかになった．</w:t>
      </w:r>
    </w:p>
    <w:p w:rsidR="00485593" w:rsidRPr="0086373A" w:rsidRDefault="00485593" w:rsidP="00485593">
      <w:pPr>
        <w:rPr>
          <w:sz w:val="18"/>
          <w:szCs w:val="18"/>
        </w:rPr>
      </w:pPr>
    </w:p>
    <w:p w:rsidR="00431497" w:rsidRDefault="00485593" w:rsidP="00485593">
      <w:pPr>
        <w:rPr>
          <w:sz w:val="18"/>
          <w:szCs w:val="18"/>
        </w:rPr>
      </w:pPr>
      <w:r w:rsidRPr="0086373A">
        <w:rPr>
          <w:rFonts w:hint="eastAsia"/>
          <w:sz w:val="18"/>
          <w:szCs w:val="18"/>
        </w:rPr>
        <w:t>（松尾公則：</w:t>
      </w:r>
      <w:r w:rsidRPr="0086373A">
        <w:rPr>
          <w:rFonts w:hint="eastAsia"/>
          <w:sz w:val="18"/>
          <w:szCs w:val="18"/>
        </w:rPr>
        <w:t xml:space="preserve">851-2127 </w:t>
      </w:r>
      <w:r w:rsidRPr="0086373A">
        <w:rPr>
          <w:rFonts w:hint="eastAsia"/>
          <w:sz w:val="18"/>
          <w:szCs w:val="18"/>
        </w:rPr>
        <w:t>長崎県西彼杵郡長与町</w:t>
      </w:r>
      <w:r w:rsidR="009A52EE">
        <w:rPr>
          <w:rFonts w:hint="eastAsia"/>
          <w:sz w:val="18"/>
          <w:szCs w:val="18"/>
        </w:rPr>
        <w:t>木</w:t>
      </w:r>
      <w:r w:rsidRPr="0086373A">
        <w:rPr>
          <w:rFonts w:hint="eastAsia"/>
          <w:sz w:val="18"/>
          <w:szCs w:val="18"/>
        </w:rPr>
        <w:t>田郷</w:t>
      </w:r>
      <w:r w:rsidRPr="0086373A">
        <w:rPr>
          <w:rFonts w:hint="eastAsia"/>
          <w:sz w:val="18"/>
          <w:szCs w:val="18"/>
        </w:rPr>
        <w:t>1</w:t>
      </w:r>
      <w:r w:rsidR="009A52EE">
        <w:rPr>
          <w:rFonts w:hint="eastAsia"/>
          <w:sz w:val="18"/>
          <w:szCs w:val="18"/>
        </w:rPr>
        <w:t>208</w:t>
      </w:r>
      <w:r w:rsidRPr="0086373A">
        <w:rPr>
          <w:rFonts w:hint="eastAsia"/>
          <w:sz w:val="18"/>
          <w:szCs w:val="18"/>
        </w:rPr>
        <w:t>-</w:t>
      </w:r>
      <w:r w:rsidR="009A52EE">
        <w:rPr>
          <w:rFonts w:hint="eastAsia"/>
          <w:sz w:val="18"/>
          <w:szCs w:val="18"/>
        </w:rPr>
        <w:t>135</w:t>
      </w:r>
      <w:r w:rsidRPr="0086373A">
        <w:rPr>
          <w:rFonts w:hint="eastAsia"/>
          <w:sz w:val="18"/>
          <w:szCs w:val="18"/>
        </w:rPr>
        <w:t>．日野勝徳：</w:t>
      </w:r>
      <w:r w:rsidRPr="0086373A">
        <w:rPr>
          <w:rFonts w:hint="eastAsia"/>
          <w:sz w:val="18"/>
          <w:szCs w:val="18"/>
        </w:rPr>
        <w:t xml:space="preserve">870-1158 </w:t>
      </w:r>
      <w:r w:rsidRPr="0086373A">
        <w:rPr>
          <w:rFonts w:hint="eastAsia"/>
          <w:sz w:val="18"/>
          <w:szCs w:val="18"/>
        </w:rPr>
        <w:t>大分県大分市宗方台</w:t>
      </w:r>
      <w:r w:rsidR="009A52EE">
        <w:rPr>
          <w:rFonts w:hint="eastAsia"/>
          <w:sz w:val="18"/>
          <w:szCs w:val="18"/>
        </w:rPr>
        <w:t>東</w:t>
      </w:r>
      <w:r w:rsidR="009A52EE">
        <w:rPr>
          <w:rFonts w:hint="eastAsia"/>
          <w:sz w:val="18"/>
          <w:szCs w:val="18"/>
        </w:rPr>
        <w:t>3</w:t>
      </w:r>
      <w:r w:rsidRPr="0086373A">
        <w:rPr>
          <w:rFonts w:hint="eastAsia"/>
          <w:sz w:val="18"/>
          <w:szCs w:val="18"/>
        </w:rPr>
        <w:t>-</w:t>
      </w:r>
      <w:r w:rsidR="009A52EE">
        <w:rPr>
          <w:rFonts w:hint="eastAsia"/>
          <w:sz w:val="18"/>
          <w:szCs w:val="18"/>
        </w:rPr>
        <w:t>5</w:t>
      </w:r>
      <w:r w:rsidRPr="0086373A">
        <w:rPr>
          <w:rFonts w:hint="eastAsia"/>
          <w:sz w:val="18"/>
          <w:szCs w:val="18"/>
        </w:rPr>
        <w:t xml:space="preserve">. </w:t>
      </w:r>
      <w:r w:rsidRPr="0086373A">
        <w:rPr>
          <w:rFonts w:hint="eastAsia"/>
          <w:sz w:val="18"/>
          <w:szCs w:val="18"/>
        </w:rPr>
        <w:t>倉本</w:t>
      </w:r>
      <w:r w:rsidRPr="0086373A">
        <w:rPr>
          <w:rFonts w:hint="eastAsia"/>
          <w:sz w:val="18"/>
          <w:szCs w:val="18"/>
        </w:rPr>
        <w:t xml:space="preserve"> </w:t>
      </w:r>
      <w:r w:rsidRPr="0086373A">
        <w:rPr>
          <w:rFonts w:hint="eastAsia"/>
          <w:sz w:val="18"/>
          <w:szCs w:val="18"/>
        </w:rPr>
        <w:t>満：</w:t>
      </w:r>
      <w:r w:rsidRPr="0086373A">
        <w:rPr>
          <w:rFonts w:hint="eastAsia"/>
          <w:sz w:val="18"/>
          <w:szCs w:val="18"/>
        </w:rPr>
        <w:t xml:space="preserve">811-3403 </w:t>
      </w:r>
      <w:r w:rsidRPr="0086373A">
        <w:rPr>
          <w:rFonts w:hint="eastAsia"/>
          <w:sz w:val="18"/>
          <w:szCs w:val="18"/>
        </w:rPr>
        <w:t>福岡県宗像市ひかりケ丘</w:t>
      </w:r>
      <w:r w:rsidR="009A52EE">
        <w:rPr>
          <w:rFonts w:hint="eastAsia"/>
          <w:sz w:val="18"/>
          <w:szCs w:val="18"/>
        </w:rPr>
        <w:t>7</w:t>
      </w:r>
      <w:r w:rsidRPr="0086373A">
        <w:rPr>
          <w:rFonts w:hint="eastAsia"/>
          <w:sz w:val="18"/>
          <w:szCs w:val="18"/>
        </w:rPr>
        <w:t>-</w:t>
      </w:r>
      <w:r w:rsidR="009A52EE">
        <w:rPr>
          <w:rFonts w:hint="eastAsia"/>
          <w:sz w:val="18"/>
          <w:szCs w:val="18"/>
        </w:rPr>
        <w:t>2-15</w:t>
      </w:r>
      <w:r w:rsidRPr="0086373A">
        <w:rPr>
          <w:rFonts w:hint="eastAsia"/>
          <w:sz w:val="18"/>
          <w:szCs w:val="18"/>
        </w:rPr>
        <w:t>．）</w:t>
      </w:r>
    </w:p>
    <w:p w:rsidR="0089312F" w:rsidRDefault="0089312F" w:rsidP="00485593">
      <w:pPr>
        <w:rPr>
          <w:sz w:val="18"/>
          <w:szCs w:val="18"/>
        </w:rPr>
      </w:pPr>
    </w:p>
    <w:p w:rsidR="00465F9B" w:rsidRDefault="00465F9B" w:rsidP="009346E6">
      <w:pPr>
        <w:ind w:left="180" w:hangingChars="100" w:hanging="180"/>
        <w:rPr>
          <w:sz w:val="18"/>
          <w:szCs w:val="18"/>
        </w:rPr>
      </w:pPr>
    </w:p>
    <w:p w:rsidR="00465F9B" w:rsidRPr="00E40836" w:rsidRDefault="00465F9B" w:rsidP="009346E6">
      <w:pPr>
        <w:ind w:left="180" w:hangingChars="100" w:hanging="180"/>
        <w:rPr>
          <w:rFonts w:asciiTheme="majorEastAsia" w:eastAsiaTheme="majorEastAsia" w:hAnsiTheme="majorEastAsia"/>
          <w:color w:val="FF0000"/>
          <w:sz w:val="18"/>
          <w:szCs w:val="18"/>
        </w:rPr>
      </w:pPr>
      <w:r w:rsidRPr="00E40836">
        <w:rPr>
          <w:rFonts w:asciiTheme="majorEastAsia" w:eastAsiaTheme="majorEastAsia" w:hAnsiTheme="majorEastAsia" w:hint="eastAsia"/>
          <w:color w:val="FF0000"/>
          <w:sz w:val="18"/>
          <w:szCs w:val="18"/>
        </w:rPr>
        <w:t>注意点</w:t>
      </w:r>
    </w:p>
    <w:p w:rsidR="004E5504" w:rsidRDefault="004E5504" w:rsidP="009346E6">
      <w:pPr>
        <w:ind w:left="180" w:hangingChars="100" w:hanging="180"/>
        <w:rPr>
          <w:sz w:val="18"/>
          <w:szCs w:val="18"/>
        </w:rPr>
      </w:pPr>
      <w:r>
        <w:rPr>
          <w:rFonts w:hint="eastAsia"/>
          <w:sz w:val="18"/>
          <w:szCs w:val="18"/>
        </w:rPr>
        <w:t>・発表要旨の場合は章立てなし</w:t>
      </w:r>
      <w:r w:rsidR="0017381B">
        <w:rPr>
          <w:rFonts w:hint="eastAsia"/>
          <w:sz w:val="18"/>
          <w:szCs w:val="18"/>
        </w:rPr>
        <w:t>，</w:t>
      </w:r>
      <w:r>
        <w:rPr>
          <w:rFonts w:hint="eastAsia"/>
          <w:sz w:val="18"/>
          <w:szCs w:val="18"/>
        </w:rPr>
        <w:t>図表なしの文章のみで</w:t>
      </w:r>
      <w:r>
        <w:rPr>
          <w:rFonts w:hint="eastAsia"/>
          <w:sz w:val="18"/>
          <w:szCs w:val="18"/>
        </w:rPr>
        <w:t>1</w:t>
      </w:r>
      <w:r>
        <w:rPr>
          <w:rFonts w:hint="eastAsia"/>
          <w:sz w:val="18"/>
          <w:szCs w:val="18"/>
        </w:rPr>
        <w:t>ページ以内で作成して下さい</w:t>
      </w:r>
      <w:r w:rsidR="0017381B">
        <w:rPr>
          <w:rFonts w:hint="eastAsia"/>
          <w:sz w:val="18"/>
          <w:szCs w:val="18"/>
        </w:rPr>
        <w:t>．</w:t>
      </w:r>
    </w:p>
    <w:p w:rsidR="00E40836" w:rsidRPr="00E40836" w:rsidRDefault="00E40836" w:rsidP="00E40836">
      <w:pPr>
        <w:ind w:left="180" w:hangingChars="100" w:hanging="180"/>
        <w:rPr>
          <w:rFonts w:hint="eastAsia"/>
          <w:sz w:val="18"/>
          <w:szCs w:val="18"/>
        </w:rPr>
      </w:pPr>
      <w:r>
        <w:rPr>
          <w:rFonts w:hint="eastAsia"/>
          <w:sz w:val="18"/>
          <w:szCs w:val="18"/>
        </w:rPr>
        <w:t>・</w:t>
      </w:r>
      <w:r>
        <w:rPr>
          <w:rFonts w:hint="eastAsia"/>
          <w:sz w:val="18"/>
          <w:szCs w:val="18"/>
        </w:rPr>
        <w:t>文末の著者の所属等について，所属を入れる場合は「所属先の郵便番号，住所，所属」を，所属を入れない場合は「自宅の郵便番号，住所」を必ず</w:t>
      </w:r>
      <w:r>
        <w:rPr>
          <w:rFonts w:hint="eastAsia"/>
          <w:sz w:val="18"/>
          <w:szCs w:val="18"/>
        </w:rPr>
        <w:t>記入し</w:t>
      </w:r>
      <w:r>
        <w:rPr>
          <w:rFonts w:hint="eastAsia"/>
          <w:sz w:val="18"/>
          <w:szCs w:val="18"/>
        </w:rPr>
        <w:t>て下さい．</w:t>
      </w:r>
    </w:p>
    <w:sectPr w:rsidR="00E40836" w:rsidRPr="00E40836" w:rsidSect="00485593">
      <w:pgSz w:w="10319" w:h="14571" w:code="13"/>
      <w:pgMar w:top="1304" w:right="1134" w:bottom="1304" w:left="1134" w:header="851" w:footer="992" w:gutter="0"/>
      <w:cols w:space="425"/>
      <w:docGrid w:type="linesAndChar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rawingGridHorizontalSpacing w:val="105"/>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04"/>
    <w:rsid w:val="0017381B"/>
    <w:rsid w:val="001E6ED6"/>
    <w:rsid w:val="001F615E"/>
    <w:rsid w:val="00431497"/>
    <w:rsid w:val="00465F9B"/>
    <w:rsid w:val="00485593"/>
    <w:rsid w:val="004E1326"/>
    <w:rsid w:val="004E5504"/>
    <w:rsid w:val="005213E2"/>
    <w:rsid w:val="005A1E04"/>
    <w:rsid w:val="0086373A"/>
    <w:rsid w:val="0089312F"/>
    <w:rsid w:val="008E09CD"/>
    <w:rsid w:val="009346E6"/>
    <w:rsid w:val="009A52EE"/>
    <w:rsid w:val="00A538D5"/>
    <w:rsid w:val="00BA6919"/>
    <w:rsid w:val="00C9378E"/>
    <w:rsid w:val="00D0638F"/>
    <w:rsid w:val="00E4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7A0F4B-6426-471B-BB27-9659DDAB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69471">
      <w:bodyDiv w:val="1"/>
      <w:marLeft w:val="0"/>
      <w:marRight w:val="0"/>
      <w:marTop w:val="0"/>
      <w:marBottom w:val="0"/>
      <w:divBdr>
        <w:top w:val="none" w:sz="0" w:space="0" w:color="auto"/>
        <w:left w:val="none" w:sz="0" w:space="0" w:color="auto"/>
        <w:bottom w:val="none" w:sz="0" w:space="0" w:color="auto"/>
        <w:right w:val="none" w:sz="0" w:space="0" w:color="auto"/>
      </w:divBdr>
      <w:divsChild>
        <w:div w:id="148985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98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0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o\Documents\1&#20061;&#24030;&#20001;&#29983;&#29228;&#34411;&#39006;&#30740;&#31350;&#20250;\2&#20250;&#35468;\&#21407;&#31295;&#20316;&#25104;&#35201;&#38936;\&#21407;&#31295;&#20316;&#25104;&#35201;&#38936;\&#20250;&#35468;&#21407;&#31295;_&#12402;&#12394;&#22411;20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会誌原稿_ひな型2010.dotx</Template>
  <TotalTime>11</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mariko</dc:creator>
  <cp:lastModifiedBy>mariko sakamoto</cp:lastModifiedBy>
  <cp:revision>6</cp:revision>
  <dcterms:created xsi:type="dcterms:W3CDTF">2020-04-01T05:41:00Z</dcterms:created>
  <dcterms:modified xsi:type="dcterms:W3CDTF">2020-04-01T06:35:00Z</dcterms:modified>
</cp:coreProperties>
</file>